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34E" w:rsidRPr="00081106" w:rsidRDefault="00AF034E" w:rsidP="00AF03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811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РОССИЙСКОЙ ФЕДЕРАЦИИ</w:t>
      </w:r>
      <w:r w:rsidRPr="000811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811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811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  <w:r w:rsidRPr="000811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811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811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15.05.2013 г. №416</w:t>
      </w:r>
      <w:proofErr w:type="gramStart"/>
      <w:r w:rsidRPr="000811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0811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811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811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</w:t>
      </w:r>
      <w:proofErr w:type="gramEnd"/>
      <w:r w:rsidRPr="000811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ПОРЯДКЕ ОСУЩЕСТВЛЕНИЯ ДЕЯТЕЛЬНОСТИ</w:t>
      </w:r>
      <w:r w:rsidRPr="000811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ПО УПРАВЛЕНИЮ МНОГОКВАРТИРНЫМИ ДОМАМИ</w:t>
      </w:r>
    </w:p>
    <w:p w:rsidR="00AF034E" w:rsidRPr="00081106" w:rsidRDefault="00AF034E" w:rsidP="00AF034E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811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t>В соответствии с частью 1 статьи 161 Жилищного кодекса Российской Федерации Правительство Российской Федерации постановляет: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1. Утвердить прилагаемые Правила осуществления деятельности по управлению многоквартирными домами.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2. Министерству регионального развития Российской Федерации давать разъяснения о порядке применения Правил, утвержденных настоящим постановлением.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Председатель Правительства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Российской Федерации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Д. Медведев</w:t>
      </w:r>
    </w:p>
    <w:p w:rsidR="00AF034E" w:rsidRPr="00081106" w:rsidRDefault="00AF034E" w:rsidP="00AF034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081106">
        <w:rPr>
          <w:rFonts w:ascii="Arial" w:eastAsia="Times New Roman" w:hAnsi="Arial" w:cs="Arial"/>
          <w:sz w:val="20"/>
          <w:szCs w:val="20"/>
          <w:lang w:eastAsia="ru-RU"/>
        </w:rPr>
        <w:t>Утверждены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постановлением Правительства РФ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от 15.05.2013 г. №416</w:t>
      </w:r>
    </w:p>
    <w:p w:rsidR="00AF034E" w:rsidRPr="00081106" w:rsidRDefault="00AF034E" w:rsidP="00AF03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AF034E" w:rsidRPr="00081106" w:rsidRDefault="00AF034E" w:rsidP="00AF034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8110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ПРАВИЛА ОСУЩЕСТВЛЕНИЯ ДЕЯТЕЛЬНОСТИ</w:t>
      </w:r>
      <w:r w:rsidRPr="00081106">
        <w:rPr>
          <w:rFonts w:ascii="Arial" w:eastAsia="Times New Roman" w:hAnsi="Arial" w:cs="Arial"/>
          <w:b/>
          <w:bCs/>
          <w:sz w:val="27"/>
          <w:szCs w:val="27"/>
          <w:lang w:eastAsia="ru-RU"/>
        </w:rPr>
        <w:br/>
        <w:t>ПО УПРАВЛЕНИЮ МНОГОКВАРТИРНЫМИ ДОМАМИ</w:t>
      </w:r>
    </w:p>
    <w:p w:rsidR="00AF034E" w:rsidRPr="00081106" w:rsidRDefault="00AF034E" w:rsidP="00AF03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034E" w:rsidRPr="00081106" w:rsidRDefault="00AF034E" w:rsidP="00AF03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811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Общие положения</w:t>
      </w:r>
    </w:p>
    <w:p w:rsidR="00AF034E" w:rsidRPr="00081106" w:rsidRDefault="00AF034E" w:rsidP="00081106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81106">
        <w:rPr>
          <w:rFonts w:ascii="Arial" w:eastAsia="Times New Roman" w:hAnsi="Arial" w:cs="Arial"/>
          <w:sz w:val="24"/>
          <w:szCs w:val="24"/>
          <w:lang w:eastAsia="ru-RU"/>
        </w:rPr>
        <w:br/>
      </w:r>
      <w:bookmarkStart w:id="0" w:name="_GoBack"/>
      <w:bookmarkEnd w:id="0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1. 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Настоящие Правила устанавливают стандарты и порядок осуществления деятельности по управлению многоквартирным домом: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а) собственниками помещений в многоквартирном доме при непосредственном управлении многоквартирным домом собственниками помещений в этом доме;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б) товариществами собственников жилья, жилищно-строительными кооперативами, жилищными кооперативами или иными специализированными потребительскими кооперативами, осуществляющими управление многоквартирным домом без заключения договора управления с управляющей организацией (далее соответственно - товарищество, кооператив);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в) управляющими организациями, заключившими договор управления многоквартирным домом, в том числе в случае, предусмотренном частью 14 статьи 161 </w:t>
      </w:r>
      <w:r w:rsidR="00762B4F"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Жилищного кодекса 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t>Российской</w:t>
      </w:r>
      <w:r w:rsidR="00081106"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t>Федерации;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г) управляющими организациями, заключившими договор оказания услуг и (или) выполнения работ по содержанию и ремонту общего имущества в многоквартирном доме, количество квартир в котором составляет более чем 12;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д) застройщиками, управляющими многоквартирным домом до заключения договора управления многоквартирным домом с управляющей организацией (далее - застройщик - управляющая организация).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2. Под деятельностью по управлению многоквартирным домом (далее - управление многоквартирным домом) понимается выполнение стандартов, направленных на достижение целей, установленных статьей 161 Жилищного кодекса Российской Федерации, а также определенных решением собственников помещений в многоквартирном доме.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3. 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Управление осуществляется в отношении каждого отдельного многоквартирного дома как самостоятельного объекта управления с учетом состава, конструктивных особенностей, степени физического износа и технического состояния общего имущества, в зависимости от геодезических и природно-климатических условий расположения многоквартирного дома, а также исходя из минимального перечня услуг и работ, необходимых для обеспечения надлежащего содержания общего имущества в многоквартирном доме, 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утвержденного постановлением Правительства Российской Федерации от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3 апреля 2013 г. N 290 (далее - минимальный перечень).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AF034E" w:rsidRPr="00081106" w:rsidRDefault="00AF034E" w:rsidP="000811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11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Стандарты управления многоквартирным домом</w:t>
      </w:r>
    </w:p>
    <w:p w:rsidR="00AF034E" w:rsidRPr="00081106" w:rsidRDefault="00AF034E" w:rsidP="00081106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811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4. 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Управление многоквартирным домом обеспечивается выполнением следующих стандартов: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а) прием, хранение и передача технической документации на многоквартирный дом и иных связанных с управлением таким домом документов, </w:t>
      </w:r>
      <w:proofErr w:type="spell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предусмотренных</w:t>
      </w:r>
      <w:r w:rsidR="00582A9C" w:rsidRPr="00081106">
        <w:rPr>
          <w:rFonts w:ascii="Arial" w:eastAsia="Times New Roman" w:hAnsi="Arial" w:cs="Arial"/>
          <w:sz w:val="20"/>
          <w:szCs w:val="20"/>
          <w:lang w:eastAsia="ru-RU"/>
        </w:rPr>
        <w:t>Правилами</w:t>
      </w:r>
      <w:proofErr w:type="spellEnd"/>
      <w:r w:rsidR="00582A9C"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содержания общего имущества в многоквартирном доме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t>, утвержденными постановлением Правительства Российской Федерации от 13 августа 2006 г. N 491, в порядке, установленном настоящими Правилами, а также их актуализация и восстановление (при необходимости);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б) сбор, обновление и хранение информации о собственниках и нанимателях помещений в многоквартирном доме, а также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Российской Федерации о защите персональных данных;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в)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доме, в том числе: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— разработка с учетом </w:t>
      </w:r>
      <w:r w:rsidR="00582A9C"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минимального перечня услуг и работ по содержанию и ремонту общего имущества в многоквартирном доме 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t>(далее - перечень услуг и работ), а в случае управления многоквартирным домом товариществом или кооперативом - формирование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годового плана содержания и ремонта общего имущества в многоквартирном доме;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—</w:t>
      </w:r>
      <w:r w:rsidR="00582A9C" w:rsidRPr="00081106">
        <w:rPr>
          <w:rFonts w:ascii="Arial" w:eastAsia="Times New Roman" w:hAnsi="Arial" w:cs="Arial"/>
          <w:sz w:val="20"/>
          <w:szCs w:val="20"/>
          <w:lang w:eastAsia="ru-RU"/>
        </w:rPr>
        <w:t>р</w:t>
      </w:r>
      <w:proofErr w:type="gramEnd"/>
      <w:r w:rsidR="00582A9C" w:rsidRPr="00081106">
        <w:rPr>
          <w:rFonts w:ascii="Arial" w:eastAsia="Times New Roman" w:hAnsi="Arial" w:cs="Arial"/>
          <w:sz w:val="20"/>
          <w:szCs w:val="20"/>
          <w:lang w:eastAsia="ru-RU"/>
        </w:rPr>
        <w:t>асчет и обоснование финансовых потребностей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t>, необходимых для оказания услуг и выполнения работ, входящих в перечень услуг и работ, с указанием источников покрытия таких потребностей (в том числе с учетом рассмотрения ценовых предложений на рынке услуг и работ, смет на выполнение отдельных видов работ);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— подготовка предложений по вопросам проведения капитального ремонта (реконструкции) многоквартирного дома, а также осуществления действий, направленных на снижение объема используемых в многоквартирном доме энергетических ресурсов, повышения его </w:t>
      </w:r>
      <w:proofErr w:type="spell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энергоэффективности</w:t>
      </w:r>
      <w:proofErr w:type="spell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>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— подготовка предложений 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о передаче объектов общего имущества собственников помещений в многоквартирном доме в пользование иным лицам на возмездной основе на условиях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>, наиболее выгодных для собственников помещений в этом доме, в том числе с использованием механизмов конкурсного отбора;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— 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имуществом, а также организация предварительного обсуждения этих проектов;</w:t>
      </w:r>
      <w:r w:rsidR="00582A9C" w:rsidRPr="00081106">
        <w:rPr>
          <w:rFonts w:ascii="Arial" w:hAnsi="Arial" w:cs="Arial"/>
          <w:sz w:val="20"/>
          <w:szCs w:val="20"/>
        </w:rPr>
        <w:t xml:space="preserve"> 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г) организация собственниками помещений в многоквартирном доме, органами управления товарищества и кооператива, а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общим собранием членов товарищества или кооператива (далее - собрание) вопросов, связанных с управлением многоквартирным домом, в том числе: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— уведомление собственников помещений в многоквартирном доме, членов товарищества или кооператива о проведении собрания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>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обеспечение ознакомления собственников помещений в многоквартирном доме, членов товарищества или кооператива с информацией и (или) материалами, которые будут рассматриваться на собрании;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— подготовка форм документов, необходимых для регистрации участников собрания;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— подготовка помещений для проведения собрания, регистрация участников собрания;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— документальное оформление решений, принятых собранием;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— доведение до сведения собственников помещений в многоквартирном доме, членов товарищества или кооператива решений, принятых на собрании;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д) организация оказания услуг и выполнения работ, предусмотренных перечнем услуг и работ, утвержденным решением собрания, в том числе: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— определение способа оказания услуг и выполнения работ;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— подготовка заданий для исполнителей услуг и работ;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— выбор, в том числе на конкурсной основе,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— заключение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— заключение с собственниками и пользователями помещений в многоквартирном доме договоров, содержащих условия предоставления коммунальных услуг;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— 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заключение договоров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с </w:t>
      </w:r>
      <w:proofErr w:type="spell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ресурсоснабжающими</w:t>
      </w:r>
      <w:proofErr w:type="spell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вида, а также договоров на техническое обслуживание и ремонт внутридомовых инженерных систем (в случаях, предусмотренных законодательством Российской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Федерации);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— 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доме;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— осуществление 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контроля за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— 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е)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домом;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ж) организация и осуществление расчетов за услуги и работы по содержанию и ремонту общего имущества в многоквартирном доме, включая услуги и работы по управлению многоквартирным домом, и коммунальные услуги, в том числе: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— 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>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— оформление платежных документов и направление их собственникам и пользователям помещений в многоквартирном доме;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— осуществление управляющими организациями, товариществами и кооперативами расчетов с </w:t>
      </w:r>
      <w:proofErr w:type="spell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ресурсоснабжающими</w:t>
      </w:r>
      <w:proofErr w:type="spell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организациями за коммунальные ресурсы, поставленные по договорам </w:t>
      </w:r>
      <w:proofErr w:type="spell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ресурсоснабжения</w:t>
      </w:r>
      <w:proofErr w:type="spell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— 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Российской Федерации;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з) обеспечение собственниками помещений в многоквартирном доме, органами управления товарищества и кооператива контроля за исполнением решений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домом, в том числе: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— предоставление собственникам помещений в многоквартирном доме </w:t>
      </w:r>
      <w:r w:rsidR="00762B4F"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отчетов об исполнении обязательств по управлению многоквартирным домом 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t>с периодичностью и в объеме, которые установлены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решением собрания и договором управления многоквартирным домом;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— раскрытие информации о деятельности по управлению многоквартирным домом в соответствии </w:t>
      </w:r>
      <w:proofErr w:type="spell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со</w:t>
      </w:r>
      <w:r w:rsidR="00762B4F" w:rsidRPr="00081106">
        <w:rPr>
          <w:rFonts w:ascii="Arial" w:eastAsia="Times New Roman" w:hAnsi="Arial" w:cs="Arial"/>
          <w:sz w:val="20"/>
          <w:szCs w:val="20"/>
          <w:lang w:eastAsia="ru-RU"/>
        </w:rPr>
        <w:t>стандартом</w:t>
      </w:r>
      <w:proofErr w:type="spellEnd"/>
      <w:r w:rsidR="00762B4F"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раскрытия организациями, осуществляющими деятельность в сфере управления многоквартирными домами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t>, утвержденным постановлением Правительства Российской Федерации от 23 сентября 2010 г. N 731;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— прием и рассмотрение заявок, предложений и обращений собственников и пользователей помещений в многоквартирном доме;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— обеспечение участия представителей собственников помещений в многоквартирном доме в осуществлении 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контроля за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качеством услуг и работ, в том числе при их приемке.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AF034E" w:rsidRPr="00081106" w:rsidRDefault="00AF034E" w:rsidP="000811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11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Формирование и утверждение перечня услуг и работ</w:t>
      </w:r>
      <w:r w:rsidRPr="000811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по содержанию и ремонту общего имущества в многоквартирном доме</w:t>
      </w:r>
    </w:p>
    <w:p w:rsidR="00AF034E" w:rsidRPr="00081106" w:rsidRDefault="00AF034E" w:rsidP="00081106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811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t>5. Проект перечня услуг и работ составляется и представляется собственникам помещений в многоквартирном доме для утверждения в зависимости от способа управления многоквартирным домом управляющей организацией, товариществом или кооперативом соответственно, а в случае непосредственного управления многоквартирным домом собственниками помещений в этом доме - одним из таких собственников.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6. 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В целях подтверждения необходимости оказания услуг и выполнения работ, предусмотренных проектом перечня услуг и работ, управляющая организация, товарищество или кооператив по требованию собственников помещений в многоквартирном доме обязаны представить акт обследования технического состояния многоквартирного дома, а также иные документы, содержащие сведения о выявленных дефектах (неисправностях, повреждениях), и при необходимости - заключения экспертных организаций.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lastRenderedPageBreak/>
        <w:br/>
        <w:t>7.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В перечень услуг и работ могут быть внесены услуги и работы, не включенные в минимальный перечень.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8. Перечень услуг и работ должен содержать объемы, стоимость, периодичность и (или) график (сроки) оказания услуг и выполнения работ по содержанию и ремонту общего имущества собственников помещений в многоквартирном доме.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AF034E" w:rsidRPr="00081106" w:rsidRDefault="00AF034E" w:rsidP="000811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11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Осуществление аварийно-диспетчерского обслуживания</w:t>
      </w:r>
    </w:p>
    <w:p w:rsidR="00AF034E" w:rsidRPr="00081106" w:rsidRDefault="00AF034E" w:rsidP="00081106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811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t>9. Управляющая организация, застройщик - управляющая организация, товарищество или кооператив обязаны организовать аварийно-диспетчерское обслуживание многоквартирного дома, в том числе путем заключения договора на оказание услуг с организацией, осуществляющей деятельность по аварийно-диспетчерскому обслуживанию.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При непосредственном управлении многоквартирным домом, количество квартир в котором составляет более чем 12, собственниками помещений в этом доме положения об осуществлении аварийно-диспетчерского обслуживания подлежат включению в договоры, заключаемые с лицами, выполняющими работы по содержанию и ремонту общего имущества в многоквартирном доме, осуществляющими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том числе поставки твердого топлива при наличии печного отопления), или заключается договор об осуществлении аварийно-диспетчерского обслуживания с организацией, осуществляющей такую деятельность.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При непосредственном управлении многоквартирным домом, количество квартир в котором составляет не более чем 12, аварийно-диспетчерское обслуживание может осуществляться путем заключения собственниками договора на оказание услуг с организацией, осуществляющей деятельность по аварийно-диспетчерскому обслуживанию.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10. 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Аварийно-диспетчерская служба осуществляет повседневный (текущий) контроль за работой внутридомовых инженерных систем многоквартирных домов, регистрацию и выполнение заявок собственников и пользователей помещений в многоквартирных домах об устранении неисправностей и повреждений внутридомовых инженерных систем, а также принимает оперативные меры по обеспечению безопасности граждан в случае возникновения аварийных ситуаций или угрозы их возникновения.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11.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Аварийно-диспетчерская служба с помощью системы диспетчеризации обеспечивает: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— контроль загазованности технических подполий и коллекторов;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— громкоговорящую (двустороннюю) связь с пассажирами лифтов, собственниками и пользователями помещений в многоквартирных домах, дворниками.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12. Работа аварийно-диспетчерской службы осуществляется круглосуточно. Сведения, полученные в результате непрерывного 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контроля за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работой инженерного оборудования, отражаются аварийно-диспетчерской службой в соответствующих журналах.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13. Аварийно-диспетчерская служба обеспечивает: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— незамедлительную ликвидацию засоров внутридомовой инженерной системы водоотведения и мусоропроводов внутри многоквартирных домов;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— устранение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14. 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При поступлении сигналов об </w:t>
      </w:r>
      <w:r w:rsidR="00762B4F"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аварии 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или повреждении внутридомовых инженерных систем холодного и горячего водоснабжения, водоотведения и внутридомовых систем отопления и электроснабжения, информационно-телекоммуникационных сетей, систем газоснабжения и внутридомового газового оборудования, входящих в состав общего имущества собственников помещений в многоквартирном доме, аварийно-диспетчерская служба сообщает об этом в аварийные службы соответствующих </w:t>
      </w:r>
      <w:proofErr w:type="spell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ресурсоснабжающих</w:t>
      </w:r>
      <w:proofErr w:type="spell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организаций и устраняет такие аварии и повреждения самостоятельно либо с привлечением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указанных служб, а в случаях, когда законодательством Российской Федерации предусмотрены специальные требования к осуществлению </w:t>
      </w:r>
      <w:proofErr w:type="spell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ресурсоснабжающими</w:t>
      </w:r>
      <w:proofErr w:type="spell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организациями деятельности по аварийно-диспетчерскому обслуживанию, аварийно-диспетчерская служба сообщает об этом в аварийные службы соответствующих </w:t>
      </w:r>
      <w:proofErr w:type="spell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ресурсоснабжающих</w:t>
      </w:r>
      <w:proofErr w:type="spell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организаций и контролирует устранение ими таких аварий и повреждений.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15. 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Управляющая организация, застройщик - управляющая организация, товарищество или кооператив в случае организации аварийно-диспетчерского обслуживания путем заключения договора на оказание услуг с организацией, осуществляющей соответствующую деятельность, представляет в аварийно-диспетчерскую службу комплект технической документации на все объекты, сети и сооружения, схемы всех отключающих и 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запорных узлов внутридомовых инженерных систем, планы подземных коммуникаций и иную документацию, необходимую для осуществления аварийно-диспетчерского обслуживания.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16.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Управляющая организация, застройщик - управляющая организация, товарищество или кооператив обеспечивают свободный доступ сотрудников аварийно-диспетчерской службы в 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доме, и на иные объекты, предназначенные для обслуживания, эксплуатации и благоустройства многоквартирного дома.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17.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Аварийно-диспетчерская служба осуществляет прием и выполнение заявок собственников и пользователей помещений в многоквартирных домах. Заявки принимаются при непосредственном обращении в аварийно-диспетчерскую службу, в том числе посредством телефонной связи, а также с помощью прямой связи по переговорным устройствам, устанавливаемым в подъездах многоквартирных домов и кабинах лифтов, или других возможных сре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дств св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>язи.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Регистрация заявок осуществляется в журнале заявок собственников и пользователей помещений в многоквартирных домах или в автоматизированной системе учета таких заявок (при ее наличии).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Журнал учета заявок должен быть прошнурован, пронумерован и скреплен печатью аварийно-диспетчерской службы.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Аварийно-диспетчерская служба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многоквартирных домах, в отношении которых эта служба осуществляет аварийно-диспетчерское обслуживание, с внесенными в журнал учета заявок записями.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proofErr w:type="gramEnd"/>
    </w:p>
    <w:p w:rsidR="00AF034E" w:rsidRPr="00081106" w:rsidRDefault="00AF034E" w:rsidP="000811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11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V. Порядок передачи технической документации на многоквартирный дом</w:t>
      </w:r>
      <w:r w:rsidRPr="000811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811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иных документов, связанных с управлением этим домом</w:t>
      </w:r>
    </w:p>
    <w:p w:rsidR="00F905AB" w:rsidRPr="00081106" w:rsidRDefault="00AF034E" w:rsidP="00081106">
      <w:pPr>
        <w:ind w:left="-142" w:firstLine="142"/>
        <w:rPr>
          <w:rFonts w:ascii="Arial" w:hAnsi="Arial" w:cs="Arial"/>
          <w:sz w:val="20"/>
          <w:szCs w:val="20"/>
        </w:rPr>
      </w:pPr>
      <w:r w:rsidRPr="000811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18. 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кооператива в течение 5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местного самоуправления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уполномоченный на осуществление муниципального жилищного контроля (далее - орган государственного жилищного надзора (орган муниципального жилищного контроля), уведомление о принятом на собрании решении с приложением копии этого решения.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Указанное уведомление должно содержать наименование организации, выбранной собственниками помещений в многоквартирном доме для управления этим домом, ее адрес, а в случае непосредственного управления собственниками помещений в таком доме - сведения об одном из собственников, указанном в решении собрания о выборе способа управления многоквартирным домом.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19. 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Организация, ранее управлявшая многоквартирным домом и получившая предусмотренное пунктом 18 настоящих Правил уведомление, передает в порядке, предусмотренном пунктом 22 настоящих Правил, техническую документацию на многоквартирный дом, иные документы, связанные с управлением многоквартирным домом, а также сведения, указанные в подпункте "б" пункта 4 настоящих Правил, организации, выбранной собственниками помещений в многоквартирном доме для управления этим домом, органу управления товарищества или кооператива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либо в случае непосредственного управления многоквартирным домом собственниками помещений в таком доме одному из собственников, указанному в решении собрания о выборе способа управления многоквартирным домом, или, если такой собственник не указан, любому собственнику помещения в этом доме по акту приема-передачи не позднее срока, установленного частью 10 статьи 162 Жилищного кодекса Российской Федерации.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20.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Техническая документация на многоквартирный дом и иные документы, связанные с управлением многоквартирным домом, подлежат передаче в составе, предусмотренном Правилами содержания общего имущества в многоквартирном доме, утвержденными постановлением Правительства Российской Федерации от 13 августа 2006 г. N 491.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Подлежащие передаче документы должны содержать актуальные на момент передачи сведения о составе и 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состоянии общего имущества собственников помещений в многоквартирном доме.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21. 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В случае отсутствия у ранее управлявшей многоквартирным домом организации одного или нескольких документов, входящих в состав технической документации на многоквартирный дом, иных документов, связанных с управлением многоквартирным домом, указанных в Правилах содержания общего имущества в многоквартирном доме, утвержденных постановлением Правительства Российской Федерации от 13 августа 2006 г. N 491, которые были переданы ей в установленном порядке, такая организация обязана в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течение 3 месяцев со дня получения уведомления, предусмотренного пунктом 18 настоящих Правил, принять меры к восстановлению таких документов и в порядке, предусмотренном пунктом 22 настоящих Правил, передать их по отдельному акту приема-передачи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таким домом собственниками помещений в этом доме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одному из собственников, указанному в решении собрания о выборе способа управления этим домом.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22. </w:t>
      </w:r>
      <w:proofErr w:type="gramStart"/>
      <w:r w:rsidRPr="00081106">
        <w:rPr>
          <w:rFonts w:ascii="Arial" w:eastAsia="Times New Roman" w:hAnsi="Arial" w:cs="Arial"/>
          <w:sz w:val="20"/>
          <w:szCs w:val="20"/>
          <w:lang w:eastAsia="ru-RU"/>
        </w:rPr>
        <w:t>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ранее чем через 7 дней со дня направления сообщения), времени и месте передачи технической документации на многоквартирный дом и иных связанных с управлением этим домом документов организацию, выбранную собственниками помещений в многоквартирном доме для управления</w:t>
      </w:r>
      <w:proofErr w:type="gramEnd"/>
      <w:r w:rsidRPr="00081106">
        <w:rPr>
          <w:rFonts w:ascii="Arial" w:eastAsia="Times New Roman" w:hAnsi="Arial" w:cs="Arial"/>
          <w:sz w:val="20"/>
          <w:szCs w:val="20"/>
          <w:lang w:eastAsia="ru-RU"/>
        </w:rPr>
        <w:t xml:space="preserve"> этим домом, орган управления товарищества или кооператива либо в случае непосредственного управления таким домом собственниками помещений в этом доме одного из собственников, указанного в решении собрания о выборе способа</w:t>
      </w:r>
      <w:r w:rsidR="0008110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t>управления этим домом.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Передача технической документации на многоквартирный дом и иных связанных с управлением этим домом документов осуществляется по акту приема-передачи, который должен содержать сведения о дате и месте его составления и перечень передаваемых документов.</w:t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81106">
        <w:rPr>
          <w:rFonts w:ascii="Arial" w:eastAsia="Times New Roman" w:hAnsi="Arial" w:cs="Arial"/>
          <w:sz w:val="20"/>
          <w:szCs w:val="20"/>
          <w:lang w:eastAsia="ru-RU"/>
        </w:rPr>
        <w:br/>
        <w:t>23. Имеющиеся разногласия по количественному и (или) качественному составу технической документации на многоквартирный дом и иных связанных с управлением этим домом документов, подлежащих передаче, отражаются в акте приема-передачи. Копия акта подлежит направлению в орган государственного жилищного надзора (орган муниципального жилищного контроля) в течение 3 дней со дня его подписания передающей и принимающей сторонами.</w:t>
      </w:r>
    </w:p>
    <w:sectPr w:rsidR="00F905AB" w:rsidRPr="00081106" w:rsidSect="00AF034E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034E"/>
    <w:rsid w:val="00081106"/>
    <w:rsid w:val="00582A9C"/>
    <w:rsid w:val="00762B4F"/>
    <w:rsid w:val="00AF034E"/>
    <w:rsid w:val="00F9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AB"/>
  </w:style>
  <w:style w:type="paragraph" w:styleId="3">
    <w:name w:val="heading 3"/>
    <w:basedOn w:val="a"/>
    <w:link w:val="30"/>
    <w:uiPriority w:val="9"/>
    <w:qFormat/>
    <w:rsid w:val="00AF0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03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F03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2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3482</Words>
  <Characters>19850</Characters>
  <Application>Microsoft Office Word</Application>
  <DocSecurity>0</DocSecurity>
  <Lines>165</Lines>
  <Paragraphs>46</Paragraphs>
  <ScaleCrop>false</ScaleCrop>
  <Company/>
  <LinksUpToDate>false</LinksUpToDate>
  <CharactersWithSpaces>23286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Драйвер</cp:lastModifiedBy>
  <cp:revision>4</cp:revision>
  <dcterms:created xsi:type="dcterms:W3CDTF">2013-07-02T11:08:00Z</dcterms:created>
  <dcterms:modified xsi:type="dcterms:W3CDTF">2013-08-17T21:42:00Z</dcterms:modified>
</cp:coreProperties>
</file>